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2017 34 vom 8. Februar 2021</w:t>
      </w:r>
    </w:p>
    <w:p>
      <w:r>
        <w:t>GR Gerichte, 2021-02-08, DE</w:t>
      </w:r>
    </w:p>
    <w:p>
      <w:r>
        <w:rPr>
          <w:b/>
        </w:rPr>
        <w:t xml:space="preserve">Quelle: </w:t>
      </w:r>
      <w:r>
        <w:t>https://mcp.opencaselaw.ch/entscheid/gr_gerichte_ZK2 2017 34</w:t>
      </w:r>
    </w:p>
    <w:p>
      <w:r>
        <w:t>FR: GR_GERICHTE ZK2 2017 34 du 8 février 2021</w:t>
      </w:r>
    </w:p>
    <w:p>
      <w:r>
        <w:t>IT: GR_GERICHTE ZK2 2017 34 del 8 febbraio 2021</w:t>
      </w:r>
    </w:p>
    <w:p>
      <w:pPr>
        <w:pStyle w:val="Heading2"/>
      </w:pPr>
      <w:r>
        <w:t>Regeste</w:t>
      </w:r>
    </w:p>
    <w:p>
      <w:r>
        <w:t>Forderung | Berufung OR Auftrag/Gesch\x27führung o. Auftrag/Bürgschaft etc.</w:t>
      </w:r>
    </w:p>
    <w:p>
      <w:pPr>
        <w:pStyle w:val="Heading2"/>
      </w:pPr>
      <w:r>
        <w:t>Erwägungen</w:t>
      </w:r>
    </w:p>
    <w:p>
      <w:r>
        <w:rPr>
          <w:b/>
        </w:rPr>
        <w:t>E. 3</w:t>
      </w:r>
    </w:p>
    <w:p>
      <w:r>
        <w:t>/ 17 Schlauch und fuhr los. Da A._____ vor dem sich unterhalb dieses Hanges befin- denden Stall nicht mehr rechtzeitig anhalten konnte, kollidierte er kopfvoran mit einem bei diesem Stall deponierten Betonwasserschacht und blieb bewusstlos liegen. B._____ und K._____, welcher inzwischen auch auf der Strasse hinunter- geschläuchelt war, um die Kinder ins Lagerhaus zurückzubeordern, liefen sofort zu A._____ hinunter. In der Folge organisierte K._____ mit der am nächsten von der Unfallstelle wohnenden Einwohnerin bzw. der Rega die Überführung von A._____ ins Kantonsspital nach L._____. C. Mit Verfügung vom 24. August 2006 stellte die Staatsanwaltschaft die Stra- funtersuchung ein. Sie verneinte eine strafrechtlich relevante Sorgfaltspflichtver- letzung seitens der Leiter/innen des Snow-Weekends. Eine dagegen gerichtete Beschwerde wies das Kantonsgericht mit Entscheid vom 22. November 2006 (BK</w:t>
      </w:r>
    </w:p>
    <w:p>
      <w:r>
        <w:rPr>
          <w:b/>
        </w:rPr>
        <w:t>E. 06</w:t>
      </w:r>
    </w:p>
    <w:p>
      <w:r>
        <w:t>45) ab. Zur Begründung wurde im Wesentlichen ausgeführt, es könne von den Leiter/innen nicht verlangt werden, dass sie die Kinder stets unter unmittelbarer Kontrolle halten müssten. Handle ein Kind in einer gefährlichen Situation einer erteilten Weisung zuwider, könne nicht ein Leiter/eine Leiterin verantwortlich ge- macht werden, es sei denn, das Kind sei aufgrund seines Alters oder anderer Fak- toren noch nicht in der Lage zu erkennen, dass Weisungen bzw. Verbote einzuhal- ten seien. Dies treffe auf den im Unfallzeitpunkt beinahe 9-jährigen A._____ nicht zu. Die Leiterinnen seien anwesend gewesen und eingeschritten, als sich unter anderem A._____ angeschickt habe, die sichere Strasse zu verlassen und damit Unheil gedroht habe. A._____ habe erkennen müssen, dass das Schläucheln auf dem zum Teil steilen Hang gefährlicher als die gleiche Tätigkeit im Bereiche der präparierten Bahnen und der Strasse sein würde. Auch habe er die Zurufe der Leiterinnen wahrgenommen. Die fatale Fahrt sei deshalb nicht auf eine Unterlas- sung seitens der Leiterinnen zurückzuführen, sondern auf den mangelnden Ge- horsam des Knaben. D. Nach zuvor erfolglos durchgeführter Schlichtungsverhandlung reichte A._____ am 14. September 2015 beim damaligen Bezirksgericht Hinterrhein (heu- te: Regionalgericht Viamala) eine Klage gegen C._____ und B._____ betreffend Forderung ein. Darin beantragte er was folgt: 1. Die Beklagten 1 und 2 seien unter solidarischer Haftung zu verpflich- ten, dem Kläger CHF 70'000.00 zuzüglich 5% Zins ab 06. Februar 2005 zu bezahlen. 2. Es sei zur Frage der grundsätzlichen Haftung der Beklagten ein Zwi- schenentscheid im Sinne von Art. 237 ZPO zu fällen. 3. Unter Kosten- und Entschädigungsfolge zuzüglich 8% MwSt zulasten der Beklagten.</w:t>
      </w:r>
    </w:p>
    <w:p>
      <w:r>
        <w:t>4 / 17 E. Mit Klageantwort vom 9. November 2015 stellten C._____ und B._____ die folgenden Anträge: 1. Die Klage sei abzuweisen. 2.a) Die Gerichtskosten seien dem Kläger aufzuerlegen. b) Der Kläger sei zu verpflichten, den Beklagten eine Parteientschädi- gung (zuzüglich Mehrwertsteuer) zu leisten. F. Mit Replik vom 23. Dezember 2015 hielt A._____ an seinem Rechtsbegeh- ren fest, liess jedoch den Verfahrensantrag gemäss Ziff. 2 fallen. G. Mit Duplik vom 15. Februar 2016 hielten C._____ und B._____ an ihren bisherigen Anträgen fest. H. Am 26. Februar 2016 reichte A._____ eine Stellungnahme zur Duplik der Gegenpartei ein. I. Obwohl der in der Klageschrift gestellte Antrag auf Fällung eines Zwi- schenentscheids im Sinne von Art. 237 ZPO in der Replik wieder fallen gelassen wurde, beschränkte das Regionalgericht Viamala das Verfahren mit prozesslei- tender Verfügung vom 21. April 2016 auf die Teilfrage der grundsätzlichen Haf- tung/Schadenersatzpflicht der Beklagten. Dies blieb unangefochten. J. Mit Urteil vom 9. November 2016, schriftlich begründet mitgeteilt am 23. August 2017, erkannte das Regionalgericht Viamala was folgt: 1. Die Klage von A._____ wird abgewiesen. 2.a) Die Gerichtskosten von CHF 8'000.00 gehen zu Lasten von A._____. Sie werden unter Vorbehalt der Nachforderung gemäss Art. 123 ZPO, vom Kanton Graubünden getragen und auf die Gerichtskasse genom- men. b) A._____ ist verpflichtet, C._____ und B._____ zusammen eine Partei- entschädigung von insgesamt CHF 18'063.00 (Barauslagen und MWST eingeschlossen) zu bezahlen. c) Der unentgeltliche Rechtsbeistand von A._____, Rechtsanwalt lic. iur. et oec. Christian Thöny, Chur, wird zu Lasten des Kantons Graubün- den mit CHF 23'700.80 (Barauslagen und MWST eingeschlossen) aus der Gerichtskasse entschädigt. Die Nachforderung von A._____ durch den Kanton gemäss Art. 123 ZPO bleibt vorbehalten. 3.a) (Rechtsmittelbelehrung). b) (Rechtsmittelbelehrung Kostenentscheid). 4. (Mitteilung).</w:t>
      </w:r>
    </w:p>
    <w:p>
      <w:r>
        <w:t>5 / 17 K. Gegen diesen Entscheid liess A._____ (nachfolgend: Berufungskläger) am</w:t>
      </w:r>
    </w:p>
    <w:p>
      <w:r>
        <w:rPr>
          <w:b/>
        </w:rPr>
        <w:t>E. 11</w:t>
      </w:r>
    </w:p>
    <w:p>
      <w:r>
        <w:t>/ 17 2005 ausdrücklich hervor (vgl. RG act. III./7 S. 1). So gab er zu Protokoll, dass er den Kindern vorgängig gesagt habe, dass nur auf den präparierten Bahnen ge- schläuchelt werde. B._____ erklärte gegenüber dem Untersuchungsrichter, dass C._____ am Morgen gezeigt habe, dass auf den Bahnen geschläuchelt werde. Obwohl er nicht ausdrücklich gesagt habe, dass nur auf den Bahnen geschläu- chelt werde, sei dies klar gewesen (vgl. RG act. III./14 S. 5). Auch die Hilfsleiterin G._____ bestätigte bei ihrer Einvernahme, dass zu Beginn des Schläuchelns alle zu der präparierten Bahn hinaufgelaufen seien und C._____ damals gesagt habe, dass sie nun auf der präparierten Bahn bzw. in dem dortigen Hang schläucheln würden (vgl. RG act. III./14 S. 5). Selbst I._____ bestätigte gegenüber der Polizei, dass C._____ und K._____ eine Bahn extra zum Schläucheln vorbereitet und ih- nen gesagt hätten, dass sie dort schläucheln könnten. Damit steht fest, dass ex- plizit gesagt wurde, wo geschläuchelt werden durfte. Daraus ergibt sich folgerich- tig auch, dass ausserhalb der extra präparierten Bahnen nicht geschläuchelt wer- den durfte. Daran ändert auch nichts, dass gewissen Kindern zu einem späteren Zeitpunkt erlaubt wurde, – unter entsprechender Aufsicht (vgl. RG act. III./16 S. 2) – auf der Strasse hinunterzurutschen, welche im Übrigen verhältnismässig flach und daher ungefährlich war und der Strassenrand zudem einen durchgehenden ca. 50 cm hohen Schneewall aufwies, welcher ein unabsichtliches Hinausrutschen mit dem Schlauch verhinderte. Auch hier lag eine explizite Erlaubnis der zuständi- gen Aufsichtspersonen vor. So sagte B._____ aus, dass zur Abwechslung von ihr entschieden worden sei, auch auf der Strasse zu schläucheln (vgl. RG act. III./14 S. 5). Eine generelle Erlaubnis, jeden beliebigen Hang hinunterzurutschen, lag damit eindeutig nicht vor. Dies wird denn auch durch die Tatsache bestätigt, dass – nebst den Leiterinnen – auch K._____ (vgl. dazu RG act. III./12 S. 3) und andere Kinder J._____, I._____ und dem Berufungskläger zuriefen, sie dürften den fragli- chen Hang nicht hinunterrutschen. Dies geht zum einen aus den Aussagen von B._____ (RG act. III./14 S. 3) und zum anderen aus denjenigen von H._____ (vgl. RG act. III./12 S. 3) ausdrücklich hervor. Insofern erweist sich die Behauptung des Berufungsklägers, es sei nicht allen klar gewesen, dass auf den Wiesenhängen und generell ausserhalb der präparierten Bahnen nicht geschläuchelt werden dür- fe, als unzutreffend. Eine vorgängig geäusserte Mahnung, auf der Strasse zu blei- ben beziehungsweise den talseitigen Hang nicht zu befahren, war unter diesen Umständen nicht nötig. Und als beobachtet wurde, dass die Kinder dennoch die Strasse verliessen, wurden sie umgehend entsprechend ermahnt und zurückgeru- fen. In diesem Zusammenhang stellt sich der Berufungskläger zudem auf den Standpunkt, die Warnung des Postautochauffeurs, nicht auf dem etwas weiter oben rechts liegenden Hang zu schläucheln, hätte Anlass dazu geben müssen, ein generelles Verbot des Schläuchelns auf Hängen auszusprechen. Dieser Auf-</w:t>
      </w:r>
    </w:p>
    <w:p>
      <w:r>
        <w:rPr>
          <w:b/>
        </w:rPr>
        <w:t>E. 11.1</w:t>
      </w:r>
    </w:p>
    <w:p>
      <w:r>
        <w:t>Mit Verfügung des Vorsitzenden der II. Zivilkammer vom 8. Februar 2021 wurde das Gesuch des Berufungsklägers um Gewährung der unentgeltlichen</w:t>
      </w:r>
    </w:p>
    <w:p>
      <w:r>
        <w:rPr>
          <w:b/>
        </w:rPr>
        <w:t>E. 11.2</w:t>
      </w:r>
    </w:p>
    <w:p>
      <w:r>
        <w:t>Da der Berufungskläger unterliegt, ist sein unentgeltlicher Rechtsbeistand vom Kanton angemessen zu entschädigen (Art. 122 Abs. 1 lit. a ZPO). Die Kosten seiner Rechtsvertretung werden demnach vorerst durch den Kanton Graubünden getragen und sind aus der Gerichtskasse zu bezahlen (vgl. Art. 122 Abs. 1 lit. b ZPO). Da der Rechtsvertreter des Berufungsklägers für seinen Aufwand für das Berufungsverfahren keine Honorarnote einreichte, ist seine Entschädigung nach Ermessen festzulegen. Gewährt wird dabei ein Stundenansatz von CHF 200.00, was dem tariflichen Ansatz für die unentgeltliche Prozessführung entspricht (vgl. Art. 5 Abs. 1 der Verordnung über die Bemessung des Honorars der Rechtsanwäl- tinnen und Rechtsanwälte [BR 310.250; HV]). Unter Berücksichtigung des not- wendigen Aufwands und der Schwierigkeit der Sache erweist sich der Betrag von CHF 4'000.00 als angemessen. Entsprechend ist die Entschädigung des unent- geltlichen Rechtsbeistandes auf CHF 4'000.00 (inkl. Barauslagen und Mehrwert- steuer) festzusetzen und aus der Gerichtskasse zu bezahlen. Vorbehalten bleibt die Rückforderung durch den Kostenträger im Sinne von Art. 123 ZPO.</w:t>
      </w:r>
    </w:p>
    <w:p>
      <w:r>
        <w:rPr>
          <w:b/>
        </w:rPr>
        <w:t>E. 11.3</w:t>
      </w:r>
    </w:p>
    <w:p>
      <w:r>
        <w:t>Die unentgeltliche Rechtspflege befreit nicht von der Bezahlung einer Par- teientschädigung an die Gegenpartei (Art. 118 Abs. 2 ZPO und Art. 122 Abs. 1 lit. d ZPO), weshalb der unentgeltlich prozessführende und unterliegende Beru- fungskläger den Berufungsbeklagten die durch die anwaltliche Vertretung entstan- denen Kosten zu ersetzen hat. Der Aufwand von Rechtsanwalt Dr. iur. Martin Schmid ist dabei mangels Vorliegens einer Honorarnote ebenfalls nach Ermessen festzulegen. Unter Berücksichtigung des vereinbarten Stundenansatzes von CHF 250.00 (vgl. RG act. IV./1 und 2) und angesichts der sich stellenden Sach- und Rechtsfragen sowie in Anbetracht des Aufwands für die Auseinandersetzung mit dem angefochtenen Entscheid und für die Ausfertigung der Berufungsantwort erscheint der Betrag von CHF 3'500.00 einschliesslich Spesen und Mehrwertsteu- er als angemessen. Der Berufungskläger hat demzufolge die Berufungsbeklagten für das Berufungsverfahren mit total CHF 3'500.00 (inkl. Spesen und Mehrwert- steuer) ausseramtlich zu entschädigen.</w:t>
      </w:r>
    </w:p>
    <w:p>
      <w:r>
        <w:rPr>
          <w:b/>
        </w:rPr>
        <w:t>E. 12</w:t>
      </w:r>
    </w:p>
    <w:p>
      <w:r>
        <w:t>/ 17 fassung ist nicht zu folgen. Massgebend ist vielmehr das insbesondere von B._____ konkret gegenüber dem Berufungskläger geäusserte Verbot. Es ist nicht ersichtlich, weshalb dieses nicht hätte ausreichend sein sollen. 5.2. Nicht nur dem Berufungskläger, sondern auch seinem Bruder und J._____ wurde die Anweisung erteilt, den Unfallhang nicht zu befahren. Es ist davon aus- zugehen, dass I._____ und J._____ diese Anweisung auch wahrgenommen ha- ben, haben sie doch vor dem steilen Bereich des Unfallhanges angehalten. So erklärte J._____ im Rahmen der untersuchungsrichterlichen Einvernahme vom 11. Juli 2005 auf Befragen hin, dass er das Zurufen der Leiter oder sonst jemandem schon gehört hätte, bevor er die Kuppe vor dem steileren Abhang erreicht habe (vgl. RG act. III./15 S. 2 und 4). Auch I._____ bestätigte gegenüber dem Untersu- chungsrichter, dass er zu jenem Zeitpunkt seitens der Leiter ein Rufen gehört ha- be, jedoch die Worte nicht verstanden habe (vgl. RG act. III./16 S. 3). Auch beim Berufungskläger ist davon auszugehen, dass er die Rufe der Leiterinnen gehört hatte. So sagten B._____ (vgl. RG act. III./14 S. 3), H._____ (vgl. RG act. III./12 S. 2) wie auch G._____ (vgl. RG act. III./13 S. 3) übereinstimmend aus, dass der Be- rufungskläger den Kopf in Richtung der Rufenden gedreht habe, bevor er losge- fahren sei. Dies wird denn seitens des Berufungsklägers auch nicht substantiell bestritten. Aufgrund der Akten ist erstellt, dass ihm von mehreren Seiten eindring- lich zugerufen wurde (vgl. angefochtener Entscheid, S. 51). Dass J._____ und I._____ die Anweisung der Leiter (möglicherweise) erst gehört haben, nachdem sie losgefahren sind, ändert nichts daran, dass der Berufungskläger seinerseits vor Antritt der Fahrt die Anweisung, den Unfallhergang nicht zu befahren, wahrge- nommen hat. Vor diesem Hintergrund spielt auch keine Rolle, dass J._____ I._____ (und eben gerade nicht dem Berufungskläger) erklärt hatte, sie hätten be- reits im vorangehenden Jahr den Unfallhang hinunterschläucheln dürfen (vgl. RG act. III./13 S. 6). Im Übrigen wurde diese Aussage von G._____ ausdrücklich be- stritten (vgl. RG act. III./13 S. 6), womit sie unbewiesen ist. 6. Der Berufungskläger wirft der Vorinstanz ausserdem vor, seine Rüge, die Nichteinhaltung des eigenen Lagerprogrammes sei mitursächlich für das ansch- liessende programmwidrige Schläucheln auf der Strasse gewesen und damit letzt- lich mitursächlich für den Unfall, verworfen zu haben. Das Abweichen vom Pro- gramm sei deshalb verhängnisvoll, weil B._____ zur Überbrückung der Pause ad hoc beschlossen habe, die Kinder auf der öffentlichen Strasse schläucheln zu las- sen und es gleichzeitig versäumt habe, ein explizites Gebot, unbedingt auf der Strasse zu bleiben und nicht die Hänge zu beschläucheln, auszusprechen.</w:t>
      </w:r>
    </w:p>
    <w:p>
      <w:r>
        <w:rPr>
          <w:b/>
        </w:rPr>
        <w:t>E. 13</w:t>
      </w:r>
    </w:p>
    <w:p>
      <w:r>
        <w:t>/ 17 Diese Auffassung ist nicht zu teilen. Entgegen den Ausführungen des Berufungs- klägers lässt sich nicht sagen, dass das Snow-Weekend nicht genügend organi- siert und vorbereitet worden wäre. Dass nicht stur am vorgesehenen Programm festgehalten werden kann, versteht sich von selbst. Die situativ angepasste Ent- scheidung, mit gewissen Kindern zurück zum Lagerhaus zu gehen, dann aber – da dieses noch nicht betreten werden durfte – die Kinder auf der (ungefährlichen) Strasse – nota bene unter Aufsicht – schläucheln zu lassen, kann nicht beanstan- det werden. Daraus eine "Eigendynamik" abzuleiten, welche den eingetretenen Unfall als voraussehbares Ereignis erscheinen liesse, geht fehl. Dass eine gewis- se Eigendynamik bestanden hat, mag zwar zutreffen; eine solche ist indes in jeder Gruppe – sowohl von Erwachsenen als auch von Kindern/Teenagern – inhärent. Aufgrund der gesamten Umstände war sie jedoch nicht derart, dass von einem Entgleiten der Leitungsfunktion gesprochen werden könnte. Letztlich kann die im Rahmen des Üblichen gebliebene Eigendynamik der Geschehnisse nicht derge- stalt auf die Lagerleiter abgewälzt werden, dass diese für den Unfall des Beru- fungsklägers (zivil-)rechtlich einzustehen hätten. Insbesondere kann entgegen der Behauptung des Berufungsklägers aus dem Umstand, dass die Berufungsbeklag- te das Schläucheln auf der Strasse ausdrücklich erlaubt hat, nicht geschlossen werden, dass sie damit das Schläucheln am Unfallhang in relevanter Weise be- günstigt und dadurch eine Gefahrensituation geschaffen hätte, die schliesslich zum Unfall führte. 7. Der Berufungskläger bringt des Weiteren vor, die Überwachung der Kinder- gruppe auf der Strasse sei unzureichend gewesen. Eine enge Überwachung wäre deshalb erforderlich gewesen, weil erstens die Kinder nicht über die Gefahren des Schläuchelns auf den Hängen aufmerksam gemacht worden seien und dies auch nicht ausdrücklich verboten worden sei und weil Kinder dabei gewesen seien, die bereits im Vorjahr auf den Hängen geschläuchelt hätten. Letzteres ist jedoch inso- fern nicht von Bedeutung, als der Berufungskläger – wie im Übrigen auch sein Bruder – nicht zu den Kindern gehörte, die bereits an einem früheren Snow- Weekend teilgenommen hatten, er mithin nicht wissen konnte, wo die Kinder im Vorjahr hinuntergeschläuchelt waren (vgl. RG act. III./16 S. 3 und 4). Gerade weil der Berufungskläger im Snow-Weekend zum ersten Mal schläuchelte, wäre von ihm umso mehr zu erwarten gewesen, dass er sich an die Anweisungen der Lei- terpersonen halten würde. Kommt hinzu, dass B._____ das Verbot aus einer Di- stanz von rund 4.5 Metern, mithin aus unmittelbarer Nähe, an den Berufungsklä- ger richtete (vgl. dazu angefochtener Entscheid, S. 41). Diese Distanz spricht im Übrigen auch für eine hinreichend "enge" Überwachung des Berufungsklägers. Auch ein Schutzhelmobligatorium hätte unter den konkreten Umständen den Un-</w:t>
      </w:r>
    </w:p>
    <w:p>
      <w:r>
        <w:rPr>
          <w:b/>
        </w:rPr>
        <w:t>E. 14</w:t>
      </w:r>
    </w:p>
    <w:p>
      <w:r>
        <w:t>/ 17 fall nicht abgewendet, sondern hätte lediglich Einfluss auf die Schwere der Verlet- zungen und damit die Schadenshöhe gehabt. Der Unfall hätte nur dann verhindert werden können, wenn die Leiterin die Möglichkeit gehabt hätte, den Berufungsklä- ger auch physisch an einem Ausreissen zu hindern, was bedingt hätte, dass sich jedes Kind zu jedem Zeitpunkt in greifbarer Nähe einer Leiterperson aufgehalten hätte. Eine solche Überwachung wäre jedoch – wie die Vorinstanz zutreffend aus- führte (vgl. hierzu angefochtener Entscheid, S. 41) – bei Kindern im Alter von 8-13 Jahren übertrieben und nicht zumutbar weil dies nahezu eine 1:1-Betreuung vor- aussetzen würde. 8. Der Berufungskläger beanstandet schliesslich die Folgerung der Vor- instanz, er habe die potentielle Gefährlichkeit erkennen müssen, zumal von seiner ursprünglichen Position am Strassenbord aus, weder er noch eine grösser ge- wachsene Person den zweiten Hang hätten einsehen können, das Dach des Stal- les jedoch sichtbar gewesen sei und er von seinem Blickwinkel aus dieses Stall- gebäude nicht habe übersehen können. Diese vorinstanzliche Beurteilung werde seinem damaligen Alter und seinen Beurteilungsmöglichkeiten nicht gerecht. Zunächst ist festzustellen, dass die Unfallfahrt nicht die erste Fahrt des Beru- fungsklägers mit dem Gummiring war. Aufgrund der Akten steht fest und wird vom Berufungskläger auch nicht in Abrede gestellt, dass die Kinder vor dem Unfall be- reits mehrere Male die gesicherten Bahnen hinuntergerutscht waren. Demzufolge dürfte der Berufungskläger bereits bei diesen Fahrten auf den präparierten Pisten ohne besondere Aufklärung über die Gefahren des Schläuchelns bemerkt haben, dass sich der Ring weder steuern liess noch leicht beziehungsweise rasch abzu- bremsen war. I._____ sagte denn auch aus (vgl. RG act. III./16 S. 4), es sei auch in den Bahnen vorgekommen, dass sie in den Kurven oder nach den Schanzen aus den Schläuchen gefallen seien. Mit anderen Worten wusste er also bereits vor dem Befahren des Unfallhanges – und nur dies ist im konkreten Fall relevant –, dass ein Abbremsen oder Steuern des Gummirings kaum möglich war. Nicht von zentraler Bedeutung ist demgegenüber der Umstand, dass der Unfallhang und insbesondere dessen steiler Abschnitt für ihn – wie im Übrigen auch für jede ande- re Person – nicht vollständig einsehbar war. Entscheidend ist vielmehr, dass der Berufungskläger dem Verbot, diesen Hang zu befahren, zuwiderhandelte. Aus welchen Gründen dieses Verbot ausgesprochen wurde, spielt an sich keine Rolle, da es nicht einem knapp 9-jährigen Kind anheimgestellt ist, die Sinnhaftigkeit von Verboten, welche die Lagerleiter aussprechen, zu beurteilen und sich – je nach dem Ergebnis dieser Beurteilung und damit letztlich nach freiem Belieben – zu verhalten. Entgegen der Ansicht des Berufungsklägers ist es daher nicht von Be-</w:t>
      </w:r>
    </w:p>
    <w:p>
      <w:r>
        <w:rPr>
          <w:b/>
        </w:rPr>
        <w:t>E. 15</w:t>
      </w:r>
    </w:p>
    <w:p>
      <w:r>
        <w:t>/ 17 deutung, ob dieser die Gefährlichkeit seines Handelns erkannt hat oder nicht. Nur am Rande ist darauf hinzuweisen, dass gerade die Tatsache, dass der Unfallhang vom Startpunkt aus nicht vollständig einsehbar war, eine besondere Gefährlichkeit indiziert, die – wie gerade das Fotoblatt (vgl. RG act. III./22) nahelegt – auch für den Berufungskläger offensichtlich zu erkennen war. Diesbezüglich ist auf ent- sprechende Erwägung 8.4 c im angefochtenen Urteil zu verweisen. 9. Zusammenfassend ist der Unfall auf die Tatsache zurückzuführen, dass der Berufungskläger die expliziten Anweisungen der Leiterinnen missachtete. Daran ändert grundsätzlich nichts, dass sein Bruder und J._____ dasselbe getan haben. Aufgrund des Alters des Berufungsklägers durfte von diesem erwartet werden, dass er sich an die Weisungen der Leiterpersonen halten würde. Das schlechte Beispiel durch seinen Bruder und J._____ kann unter den geschilderten Umstän- den nicht den Berufungsbeklagten angelastet werden. Ihnen kann demzufolge auch keine unfallkausale Sorgfaltspflichtverletzung vorgeworfen werden. Damit stellt sich auch die Frage nach der Unterbrechung des Kausalzusammenhangs nicht. Anders zu entscheiden hiesse, eine permanente Einzelbetreuung der Kinder zu verlangen. Derartiges ginge jedoch klar zu weit und würde die Durchführung solcher Lager – wie auch von Schulreisen, Sportanlässen etc. – wohl gänzlich verunmöglichen. Die Berufung ist daher abzuweisen. 10. Wird eine Sorgfaltspflichtverletzung der beiden Berufungsbeklagten ver- neint, kann offenbleiben, ob Art. 99 Abs. 2 OR (Herabsetzung der Ersatzpflicht), zur Anwendung gelangen würde, da die Bestimmung das Vorliegen eines Ver- schuldens voraussetzt. Diesbezüglich kann vollumfänglich auf Erwägung 8.6 b.-c. im angefochtenen Entscheid verwiesen werden. Auch auf den Eventualantrag und den Subeventualantrag ist unter diesen Umständen nicht näher einzugehen. 11. Zu regeln verbleiben die Kosten des Rechtsmittelverfahrens. Bei diesem Ausgang des Verfahrens gehen die Prozesskosten des Rechtsmittelverfahrens, die sich aus den Gerichtskosten und der Parteientschädigung zusammensetzen, grundsätzlich zu Lasten der unterliegenden Partei (vgl. Art. 106 Abs. 1 ZPO in Verbindung mit Art. 95 Abs. 1 ZPO) und damit zu Lasten des Berufungsklägers. Gemäss Art. 9 der Verordnung über die Gerichtsgebühren in Zivilverfahren (VGZ; BR 320.210) erhebt das Kantonsgericht in Berufungsverfahren eine Entscheidge- bühr von CHF 1'000.00 bis CHF 30'000.00. Vorliegend wird die Entscheidgebühr auf CHF 4'000.00 festgesetzt.</w:t>
      </w:r>
    </w:p>
    <w:p>
      <w:r>
        <w:rPr>
          <w:b/>
        </w:rPr>
        <w:t>E. 16</w:t>
      </w:r>
    </w:p>
    <w:p>
      <w:r>
        <w:t>/ 17 Rechtsverbeiständung für das Verfahren ZK2 17 34 gutgeheissen (ZK2 17 35) und Rechtsanwalt lic. iur. et oec. Christian Thöny zum Rechtsbeistand im Sinne von Art. 118 Abs. 1 lit. c ZPO ernannt. Daher geht die dem Berufungskläger auferlegte Gerichtsgebühr von CHF 4'000.00 nach Massgabe von Art. 122 Abs. 1 lit. b ZPO zulasten des Kantons Graubünden und ist aus der Gerichtskasse zu bezahlen. Vorbehalten bleibt die Rückforderung durch den Kostenträger im Sinne von Art. 123 ZPO.</w:t>
      </w:r>
    </w:p>
    <w:p>
      <w:r>
        <w:rPr>
          <w:b/>
        </w:rPr>
        <w:t>E. 17</w:t>
      </w:r>
    </w:p>
    <w:p>
      <w:r>
        <w:t>/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